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3E599" w14:textId="77777777" w:rsidR="00582979" w:rsidRPr="00594332" w:rsidRDefault="00582979" w:rsidP="00810D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4332">
        <w:rPr>
          <w:rFonts w:ascii="Times New Roman" w:hAnsi="Times New Roman" w:cs="Times New Roman"/>
          <w:b/>
          <w:bCs/>
          <w:sz w:val="24"/>
          <w:szCs w:val="24"/>
          <w:u w:val="single"/>
        </w:rPr>
        <w:t>Phenotypic Effects of Mutations</w:t>
      </w:r>
    </w:p>
    <w:p w14:paraId="212C0F93" w14:textId="2CEE8DB5" w:rsidR="00582979" w:rsidRDefault="003D49D0" w:rsidP="0081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82979" w:rsidRPr="00594332">
        <w:rPr>
          <w:rFonts w:ascii="Times New Roman" w:hAnsi="Times New Roman" w:cs="Times New Roman"/>
          <w:sz w:val="24"/>
          <w:szCs w:val="24"/>
        </w:rPr>
        <w:t>utations are classified is on the basis of their phenotypic effects. At the most general level, a mutation</w:t>
      </w:r>
      <w:r>
        <w:rPr>
          <w:rFonts w:ascii="Times New Roman" w:hAnsi="Times New Roman" w:cs="Times New Roman"/>
          <w:sz w:val="24"/>
          <w:szCs w:val="24"/>
        </w:rPr>
        <w:t xml:space="preserve"> can be distinguished</w:t>
      </w:r>
      <w:r w:rsidR="00582979" w:rsidRPr="00594332">
        <w:rPr>
          <w:rFonts w:ascii="Times New Roman" w:hAnsi="Times New Roman" w:cs="Times New Roman"/>
          <w:sz w:val="24"/>
          <w:szCs w:val="24"/>
        </w:rPr>
        <w:t xml:space="preserve"> on the basis of its phenotype compared with the wild-type phenotype. A mutation that alters the wild-type phenotype is called a </w:t>
      </w:r>
      <w:r w:rsidR="00582979" w:rsidRPr="00594332">
        <w:rPr>
          <w:rFonts w:ascii="Times New Roman" w:hAnsi="Times New Roman" w:cs="Times New Roman"/>
          <w:b/>
          <w:bCs/>
          <w:sz w:val="24"/>
          <w:szCs w:val="24"/>
        </w:rPr>
        <w:t>forward mutation</w:t>
      </w:r>
      <w:r w:rsidR="00582979" w:rsidRPr="00594332">
        <w:rPr>
          <w:rFonts w:ascii="Times New Roman" w:hAnsi="Times New Roman" w:cs="Times New Roman"/>
          <w:sz w:val="24"/>
          <w:szCs w:val="24"/>
        </w:rPr>
        <w:t xml:space="preserve">, whereas a </w:t>
      </w:r>
      <w:r w:rsidR="00582979" w:rsidRPr="00594332">
        <w:rPr>
          <w:rFonts w:ascii="Times New Roman" w:hAnsi="Times New Roman" w:cs="Times New Roman"/>
          <w:b/>
          <w:bCs/>
          <w:sz w:val="24"/>
          <w:szCs w:val="24"/>
        </w:rPr>
        <w:t xml:space="preserve">reverse mutation </w:t>
      </w:r>
      <w:r w:rsidR="00582979" w:rsidRPr="00594332">
        <w:rPr>
          <w:rFonts w:ascii="Times New Roman" w:hAnsi="Times New Roman" w:cs="Times New Roman"/>
          <w:sz w:val="24"/>
          <w:szCs w:val="24"/>
        </w:rPr>
        <w:t xml:space="preserve">(a </w:t>
      </w:r>
      <w:r w:rsidR="00582979" w:rsidRPr="00594332">
        <w:rPr>
          <w:rFonts w:ascii="Times New Roman" w:hAnsi="Times New Roman" w:cs="Times New Roman"/>
          <w:i/>
          <w:iCs/>
          <w:sz w:val="24"/>
          <w:szCs w:val="24"/>
        </w:rPr>
        <w:t>reversion</w:t>
      </w:r>
      <w:r w:rsidR="00582979" w:rsidRPr="00594332">
        <w:rPr>
          <w:rFonts w:ascii="Times New Roman" w:hAnsi="Times New Roman" w:cs="Times New Roman"/>
          <w:sz w:val="24"/>
          <w:szCs w:val="24"/>
        </w:rPr>
        <w:t>) changes a mutant phenotype back into the wild type.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F2375" w14:textId="2D72D0B8" w:rsidR="003D49D0" w:rsidRPr="003A2EFF" w:rsidRDefault="003D49D0" w:rsidP="00810D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EFF">
        <w:rPr>
          <w:rFonts w:ascii="Times New Roman" w:hAnsi="Times New Roman" w:cs="Times New Roman"/>
          <w:sz w:val="24"/>
          <w:szCs w:val="24"/>
        </w:rPr>
        <w:t>Restoration of the original phenotype by reversion may occur by a true back-mutation at the same site in the gene as the original mutation, restoring the wild-type nucleotide sequence (change in same codon and same nucleotide)</w:t>
      </w:r>
      <w:r w:rsidR="00A86659" w:rsidRPr="003A2EFF">
        <w:rPr>
          <w:rFonts w:ascii="Times New Roman" w:hAnsi="Times New Roman" w:cs="Times New Roman"/>
          <w:sz w:val="24"/>
          <w:szCs w:val="24"/>
        </w:rPr>
        <w:t xml:space="preserve">. An exact reversal of the original mutation is called </w:t>
      </w:r>
      <w:r w:rsidR="00A86659" w:rsidRPr="003A2EFF">
        <w:rPr>
          <w:rFonts w:ascii="Times New Roman" w:hAnsi="Times New Roman" w:cs="Times New Roman"/>
          <w:b/>
          <w:bCs/>
          <w:sz w:val="24"/>
          <w:szCs w:val="24"/>
        </w:rPr>
        <w:t>true reversion</w:t>
      </w:r>
      <w:r w:rsidR="00A86659" w:rsidRPr="003A2EFF">
        <w:rPr>
          <w:rFonts w:ascii="Times New Roman" w:hAnsi="Times New Roman" w:cs="Times New Roman"/>
          <w:sz w:val="24"/>
          <w:szCs w:val="24"/>
        </w:rPr>
        <w:t>.</w:t>
      </w:r>
    </w:p>
    <w:p w14:paraId="28BDF079" w14:textId="19BF0C54" w:rsidR="003A2EFF" w:rsidRDefault="003A2EFF" w:rsidP="0081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8B919" w14:textId="1206FE41" w:rsidR="003A2EFF" w:rsidRDefault="003A2EFF" w:rsidP="0081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Forward mutation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True reversion</w:t>
      </w:r>
    </w:p>
    <w:p w14:paraId="778B3C76" w14:textId="7EE30CA4" w:rsidR="003A2EFF" w:rsidRDefault="003A2EFF" w:rsidP="0081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A397A" wp14:editId="01BFF1E2">
                <wp:simplePos x="0" y="0"/>
                <wp:positionH relativeFrom="column">
                  <wp:posOffset>2903220</wp:posOffset>
                </wp:positionH>
                <wp:positionV relativeFrom="paragraph">
                  <wp:posOffset>81280</wp:posOffset>
                </wp:positionV>
                <wp:extent cx="1348740" cy="7620"/>
                <wp:effectExtent l="0" t="76200" r="22860" b="8763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874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A919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28.6pt;margin-top:6.4pt;width:106.2pt;height:.6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4B89F" wp14:editId="6C01BA7E">
                <wp:simplePos x="0" y="0"/>
                <wp:positionH relativeFrom="column">
                  <wp:posOffset>800100</wp:posOffset>
                </wp:positionH>
                <wp:positionV relativeFrom="paragraph">
                  <wp:posOffset>111760</wp:posOffset>
                </wp:positionV>
                <wp:extent cx="1348740" cy="7620"/>
                <wp:effectExtent l="0" t="76200" r="22860" b="8763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874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AA82EF" id="Straight Arrow Connector 1" o:spid="_x0000_s1026" type="#_x0000_t32" style="position:absolute;margin-left:63pt;margin-top:8.8pt;width:106.2pt;height: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AAA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GAA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AAA</w:t>
      </w:r>
    </w:p>
    <w:p w14:paraId="17EAA35E" w14:textId="465D2862" w:rsidR="003A2EFF" w:rsidRDefault="003A2EFF" w:rsidP="0081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(Wild type)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(Mutant)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Wild type)</w:t>
      </w:r>
    </w:p>
    <w:p w14:paraId="1A7D3B67" w14:textId="3BAF180F" w:rsidR="003A2EFF" w:rsidRDefault="003A2EFF" w:rsidP="0081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Codes for Lys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Codes for Glu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Codes for Lys</w:t>
      </w:r>
    </w:p>
    <w:p w14:paraId="58FBAB25" w14:textId="49E19CDB" w:rsidR="003A2EFF" w:rsidRDefault="003A2EFF" w:rsidP="0081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B6568" w14:textId="3176EF2B" w:rsidR="003A2EFF" w:rsidRDefault="003A2EFF" w:rsidP="0081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in nature of codon in mRNA due to mutation in DNA</w:t>
      </w:r>
    </w:p>
    <w:p w14:paraId="3AC21612" w14:textId="77777777" w:rsidR="003A2EFF" w:rsidRDefault="003A2EFF" w:rsidP="0081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73566" w14:textId="7654978D" w:rsidR="00A86659" w:rsidRDefault="00A86659" w:rsidP="00810D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EFF">
        <w:rPr>
          <w:rFonts w:ascii="Times New Roman" w:hAnsi="Times New Roman" w:cs="Times New Roman"/>
          <w:sz w:val="24"/>
          <w:szCs w:val="24"/>
        </w:rPr>
        <w:t xml:space="preserve">Restoration of the original phenotype by reversion may occur by an </w:t>
      </w:r>
      <w:r w:rsidRPr="003A2EFF">
        <w:rPr>
          <w:rFonts w:ascii="Times New Roman" w:hAnsi="Times New Roman" w:cs="Times New Roman"/>
          <w:b/>
          <w:bCs/>
          <w:sz w:val="24"/>
          <w:szCs w:val="24"/>
        </w:rPr>
        <w:t>equivalent reversion</w:t>
      </w:r>
      <w:r w:rsidRPr="003A2EFF">
        <w:rPr>
          <w:rFonts w:ascii="Times New Roman" w:hAnsi="Times New Roman" w:cs="Times New Roman"/>
          <w:sz w:val="24"/>
          <w:szCs w:val="24"/>
        </w:rPr>
        <w:t xml:space="preserve"> which does not generate original condition at the gene level. However, it restores the wild-type phenotype due to formation of synonymous codon (change in same codon and different nucleotide).</w:t>
      </w:r>
    </w:p>
    <w:p w14:paraId="2646EC8B" w14:textId="77777777" w:rsidR="003A2EFF" w:rsidRPr="003A2EFF" w:rsidRDefault="003A2EFF" w:rsidP="00810D6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2C569" w14:textId="2A7C9711" w:rsidR="003A2EFF" w:rsidRPr="003A2EFF" w:rsidRDefault="003A2EFF" w:rsidP="00810D60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2EFF">
        <w:rPr>
          <w:rFonts w:ascii="Times New Roman" w:hAnsi="Times New Roman" w:cs="Times New Roman"/>
          <w:sz w:val="24"/>
          <w:szCs w:val="24"/>
        </w:rPr>
        <w:t>Forward mutation</w:t>
      </w:r>
      <w:r w:rsidRPr="003A2EFF">
        <w:rPr>
          <w:rFonts w:ascii="Times New Roman" w:hAnsi="Times New Roman" w:cs="Times New Roman"/>
          <w:sz w:val="24"/>
          <w:szCs w:val="24"/>
        </w:rPr>
        <w:tab/>
      </w:r>
      <w:r w:rsidRPr="003A2EF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Equivalent</w:t>
      </w:r>
      <w:r w:rsidRPr="003A2EFF">
        <w:rPr>
          <w:rFonts w:ascii="Times New Roman" w:hAnsi="Times New Roman" w:cs="Times New Roman"/>
          <w:sz w:val="24"/>
          <w:szCs w:val="24"/>
        </w:rPr>
        <w:t xml:space="preserve"> reversion</w:t>
      </w:r>
    </w:p>
    <w:p w14:paraId="41AC2077" w14:textId="193E5AB3" w:rsidR="003A2EFF" w:rsidRPr="003A2EFF" w:rsidRDefault="003A2EFF" w:rsidP="0081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E45F70" wp14:editId="322E496B">
                <wp:simplePos x="0" y="0"/>
                <wp:positionH relativeFrom="column">
                  <wp:posOffset>2903220</wp:posOffset>
                </wp:positionH>
                <wp:positionV relativeFrom="paragraph">
                  <wp:posOffset>81280</wp:posOffset>
                </wp:positionV>
                <wp:extent cx="1348740" cy="7620"/>
                <wp:effectExtent l="0" t="76200" r="22860" b="8763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874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ABF673" id="Straight Arrow Connector 3" o:spid="_x0000_s1026" type="#_x0000_t32" style="position:absolute;margin-left:228.6pt;margin-top:6.4pt;width:106.2pt;height:.6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C35FEB" wp14:editId="4643903D">
                <wp:simplePos x="0" y="0"/>
                <wp:positionH relativeFrom="column">
                  <wp:posOffset>800100</wp:posOffset>
                </wp:positionH>
                <wp:positionV relativeFrom="paragraph">
                  <wp:posOffset>111760</wp:posOffset>
                </wp:positionV>
                <wp:extent cx="1348740" cy="7620"/>
                <wp:effectExtent l="0" t="76200" r="22860" b="8763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874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0753ED" id="Straight Arrow Connector 4" o:spid="_x0000_s1026" type="#_x0000_t32" style="position:absolute;margin-left:63pt;margin-top:8.8pt;width:106.2pt;height:.6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" strokecolor="black [3200]" strokeweight="1pt">
                <v:stroke endarrow="block" joinstyle="miter"/>
              </v:shape>
            </w:pict>
          </mc:Fallback>
        </mc:AlternateContent>
      </w:r>
      <w:r w:rsidRPr="003A2EF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UCC</w:t>
      </w:r>
      <w:r w:rsidRPr="003A2EFF">
        <w:rPr>
          <w:rFonts w:ascii="Times New Roman" w:hAnsi="Times New Roman" w:cs="Times New Roman"/>
          <w:sz w:val="24"/>
          <w:szCs w:val="24"/>
        </w:rPr>
        <w:tab/>
      </w:r>
      <w:r w:rsidRPr="003A2EFF">
        <w:rPr>
          <w:rFonts w:ascii="Times New Roman" w:hAnsi="Times New Roman" w:cs="Times New Roman"/>
          <w:sz w:val="24"/>
          <w:szCs w:val="24"/>
        </w:rPr>
        <w:tab/>
      </w:r>
      <w:r w:rsidRPr="003A2EF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A2EFF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UGC</w:t>
      </w:r>
      <w:proofErr w:type="gramEnd"/>
      <w:r w:rsidRPr="003A2EFF">
        <w:rPr>
          <w:rFonts w:ascii="Times New Roman" w:hAnsi="Times New Roman" w:cs="Times New Roman"/>
          <w:sz w:val="24"/>
          <w:szCs w:val="24"/>
        </w:rPr>
        <w:tab/>
      </w:r>
      <w:r w:rsidRPr="003A2EFF">
        <w:rPr>
          <w:rFonts w:ascii="Times New Roman" w:hAnsi="Times New Roman" w:cs="Times New Roman"/>
          <w:sz w:val="24"/>
          <w:szCs w:val="24"/>
        </w:rPr>
        <w:tab/>
      </w:r>
      <w:r w:rsidRPr="003A2EFF">
        <w:rPr>
          <w:rFonts w:ascii="Times New Roman" w:hAnsi="Times New Roman" w:cs="Times New Roman"/>
          <w:sz w:val="24"/>
          <w:szCs w:val="24"/>
        </w:rPr>
        <w:tab/>
      </w:r>
      <w:r w:rsidRPr="003A2EFF">
        <w:rPr>
          <w:rFonts w:ascii="Times New Roman" w:hAnsi="Times New Roman" w:cs="Times New Roman"/>
          <w:sz w:val="24"/>
          <w:szCs w:val="24"/>
        </w:rPr>
        <w:tab/>
      </w:r>
      <w:r w:rsidRPr="003A2E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AGC</w:t>
      </w:r>
    </w:p>
    <w:p w14:paraId="03664E79" w14:textId="77777777" w:rsidR="003A2EFF" w:rsidRPr="003A2EFF" w:rsidRDefault="003A2EFF" w:rsidP="0081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EFF">
        <w:rPr>
          <w:rFonts w:ascii="Times New Roman" w:hAnsi="Times New Roman" w:cs="Times New Roman"/>
          <w:sz w:val="24"/>
          <w:szCs w:val="24"/>
        </w:rPr>
        <w:t>(Wild type)</w:t>
      </w:r>
      <w:r w:rsidRPr="003A2EFF">
        <w:rPr>
          <w:rFonts w:ascii="Times New Roman" w:hAnsi="Times New Roman" w:cs="Times New Roman"/>
          <w:sz w:val="24"/>
          <w:szCs w:val="24"/>
        </w:rPr>
        <w:tab/>
      </w:r>
      <w:r w:rsidRPr="003A2EFF">
        <w:rPr>
          <w:rFonts w:ascii="Times New Roman" w:hAnsi="Times New Roman" w:cs="Times New Roman"/>
          <w:sz w:val="24"/>
          <w:szCs w:val="24"/>
        </w:rPr>
        <w:tab/>
      </w:r>
      <w:r w:rsidRPr="003A2EFF">
        <w:rPr>
          <w:rFonts w:ascii="Times New Roman" w:hAnsi="Times New Roman" w:cs="Times New Roman"/>
          <w:sz w:val="24"/>
          <w:szCs w:val="24"/>
        </w:rPr>
        <w:tab/>
      </w:r>
      <w:r w:rsidRPr="003A2EFF">
        <w:rPr>
          <w:rFonts w:ascii="Times New Roman" w:hAnsi="Times New Roman" w:cs="Times New Roman"/>
          <w:sz w:val="24"/>
          <w:szCs w:val="24"/>
        </w:rPr>
        <w:tab/>
        <w:t>(Mutant)</w:t>
      </w:r>
      <w:r w:rsidRPr="003A2EFF">
        <w:rPr>
          <w:rFonts w:ascii="Times New Roman" w:hAnsi="Times New Roman" w:cs="Times New Roman"/>
          <w:sz w:val="24"/>
          <w:szCs w:val="24"/>
        </w:rPr>
        <w:tab/>
      </w:r>
      <w:r w:rsidRPr="003A2EFF">
        <w:rPr>
          <w:rFonts w:ascii="Times New Roman" w:hAnsi="Times New Roman" w:cs="Times New Roman"/>
          <w:sz w:val="24"/>
          <w:szCs w:val="24"/>
        </w:rPr>
        <w:tab/>
      </w:r>
      <w:r w:rsidRPr="003A2EFF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Pr="003A2EF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3A2EFF">
        <w:rPr>
          <w:rFonts w:ascii="Times New Roman" w:hAnsi="Times New Roman" w:cs="Times New Roman"/>
          <w:sz w:val="24"/>
          <w:szCs w:val="24"/>
        </w:rPr>
        <w:t>Wild type)</w:t>
      </w:r>
    </w:p>
    <w:p w14:paraId="06DD3840" w14:textId="77777777" w:rsidR="003A2EFF" w:rsidRPr="003A2EFF" w:rsidRDefault="003A2EFF" w:rsidP="0081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EFF">
        <w:rPr>
          <w:rFonts w:ascii="Times New Roman" w:hAnsi="Times New Roman" w:cs="Times New Roman"/>
          <w:sz w:val="24"/>
          <w:szCs w:val="24"/>
        </w:rPr>
        <w:t>Codes for Lys</w:t>
      </w:r>
      <w:r w:rsidRPr="003A2EFF">
        <w:rPr>
          <w:rFonts w:ascii="Times New Roman" w:hAnsi="Times New Roman" w:cs="Times New Roman"/>
          <w:sz w:val="24"/>
          <w:szCs w:val="24"/>
        </w:rPr>
        <w:tab/>
      </w:r>
      <w:r w:rsidRPr="003A2EFF">
        <w:rPr>
          <w:rFonts w:ascii="Times New Roman" w:hAnsi="Times New Roman" w:cs="Times New Roman"/>
          <w:sz w:val="24"/>
          <w:szCs w:val="24"/>
        </w:rPr>
        <w:tab/>
      </w:r>
      <w:r w:rsidRPr="003A2EFF">
        <w:rPr>
          <w:rFonts w:ascii="Times New Roman" w:hAnsi="Times New Roman" w:cs="Times New Roman"/>
          <w:sz w:val="24"/>
          <w:szCs w:val="24"/>
        </w:rPr>
        <w:tab/>
        <w:t xml:space="preserve">       Codes for Glu</w:t>
      </w:r>
      <w:r w:rsidRPr="003A2EFF">
        <w:rPr>
          <w:rFonts w:ascii="Times New Roman" w:hAnsi="Times New Roman" w:cs="Times New Roman"/>
          <w:sz w:val="24"/>
          <w:szCs w:val="24"/>
        </w:rPr>
        <w:tab/>
      </w:r>
      <w:r w:rsidRPr="003A2EFF">
        <w:rPr>
          <w:rFonts w:ascii="Times New Roman" w:hAnsi="Times New Roman" w:cs="Times New Roman"/>
          <w:sz w:val="24"/>
          <w:szCs w:val="24"/>
        </w:rPr>
        <w:tab/>
      </w:r>
      <w:r w:rsidRPr="003A2EFF">
        <w:rPr>
          <w:rFonts w:ascii="Times New Roman" w:hAnsi="Times New Roman" w:cs="Times New Roman"/>
          <w:sz w:val="24"/>
          <w:szCs w:val="24"/>
        </w:rPr>
        <w:tab/>
        <w:t xml:space="preserve">    Codes for Lys</w:t>
      </w:r>
    </w:p>
    <w:p w14:paraId="6FC39CE1" w14:textId="77777777" w:rsidR="003A2EFF" w:rsidRPr="003A2EFF" w:rsidRDefault="003A2EFF" w:rsidP="0081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65554" w14:textId="77777777" w:rsidR="003A2EFF" w:rsidRPr="003A2EFF" w:rsidRDefault="003A2EFF" w:rsidP="0081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EFF">
        <w:rPr>
          <w:rFonts w:ascii="Times New Roman" w:hAnsi="Times New Roman" w:cs="Times New Roman"/>
          <w:sz w:val="24"/>
          <w:szCs w:val="24"/>
        </w:rPr>
        <w:t>Change in nature of codon in mRNA due to mutation in DNA</w:t>
      </w:r>
    </w:p>
    <w:p w14:paraId="785F948C" w14:textId="77777777" w:rsidR="00810D60" w:rsidRDefault="00810D60" w:rsidP="00810D60">
      <w:pPr>
        <w:jc w:val="both"/>
        <w:rPr>
          <w:b/>
          <w:bCs/>
          <w:u w:val="single"/>
        </w:rPr>
      </w:pPr>
    </w:p>
    <w:p w14:paraId="34EFC5D6" w14:textId="43CBB15A" w:rsidR="00D91BF8" w:rsidRPr="00810D60" w:rsidRDefault="00B91D83" w:rsidP="00810D6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0D60">
        <w:rPr>
          <w:rFonts w:ascii="Times New Roman" w:hAnsi="Times New Roman" w:cs="Times New Roman"/>
          <w:b/>
          <w:bCs/>
          <w:sz w:val="24"/>
          <w:szCs w:val="24"/>
          <w:u w:val="single"/>
        </w:rPr>
        <w:t>Suppressor mutations</w:t>
      </w:r>
    </w:p>
    <w:p w14:paraId="64D2C770" w14:textId="362BCE7C" w:rsidR="00B91D83" w:rsidRDefault="00B91D83" w:rsidP="0081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D60">
        <w:rPr>
          <w:rFonts w:ascii="Times New Roman" w:hAnsi="Times New Roman" w:cs="Times New Roman"/>
          <w:sz w:val="24"/>
          <w:szCs w:val="24"/>
        </w:rPr>
        <w:t xml:space="preserve">A </w:t>
      </w:r>
      <w:r w:rsidRPr="00810D60">
        <w:rPr>
          <w:rFonts w:ascii="Times New Roman" w:hAnsi="Times New Roman" w:cs="Times New Roman"/>
          <w:b/>
          <w:bCs/>
          <w:sz w:val="24"/>
          <w:szCs w:val="24"/>
        </w:rPr>
        <w:t xml:space="preserve">suppressor mutation </w:t>
      </w:r>
      <w:r w:rsidRPr="00810D60">
        <w:rPr>
          <w:rFonts w:ascii="Times New Roman" w:hAnsi="Times New Roman" w:cs="Times New Roman"/>
          <w:sz w:val="24"/>
          <w:szCs w:val="24"/>
        </w:rPr>
        <w:t>is a genetic change that hides or suppresses the effect of another mutation. This type of mutation is distinct from a reverse mutation, in which the mutated site changes back into the original wild-type sequence. A suppressor mutation occurs at a site that is distinct from the site of the original mutation;</w:t>
      </w:r>
      <w:r w:rsidR="00810D60">
        <w:rPr>
          <w:rFonts w:ascii="Times New Roman" w:hAnsi="Times New Roman" w:cs="Times New Roman"/>
          <w:sz w:val="24"/>
          <w:szCs w:val="24"/>
        </w:rPr>
        <w:t xml:space="preserve"> </w:t>
      </w:r>
      <w:r w:rsidRPr="00810D60">
        <w:rPr>
          <w:rFonts w:ascii="Times New Roman" w:hAnsi="Times New Roman" w:cs="Times New Roman"/>
          <w:sz w:val="24"/>
          <w:szCs w:val="24"/>
        </w:rPr>
        <w:t>thus, an individual with a suppressor mutation is a double mutant, possessing both the original mutation and</w:t>
      </w:r>
      <w:r w:rsidR="00810D60">
        <w:rPr>
          <w:rFonts w:ascii="Times New Roman" w:hAnsi="Times New Roman" w:cs="Times New Roman"/>
          <w:sz w:val="24"/>
          <w:szCs w:val="24"/>
        </w:rPr>
        <w:t xml:space="preserve"> </w:t>
      </w:r>
      <w:r w:rsidRPr="00810D60">
        <w:rPr>
          <w:rFonts w:ascii="Times New Roman" w:hAnsi="Times New Roman" w:cs="Times New Roman"/>
          <w:sz w:val="24"/>
          <w:szCs w:val="24"/>
        </w:rPr>
        <w:t>the suppressor mutation but exhibiting the phenotype of an unmutated wild type. Like other mutations, suppressors arise randomly.</w:t>
      </w:r>
    </w:p>
    <w:p w14:paraId="499D36F3" w14:textId="77777777" w:rsidR="00810D60" w:rsidRPr="00810D60" w:rsidRDefault="00810D60" w:rsidP="0081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C76FA" w14:textId="2F51E231" w:rsidR="00147516" w:rsidRDefault="00147516" w:rsidP="0081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0D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Intragenic suppressor mutation</w:t>
      </w:r>
    </w:p>
    <w:p w14:paraId="735F4A70" w14:textId="77777777" w:rsidR="00810D60" w:rsidRPr="00810D60" w:rsidRDefault="00810D60" w:rsidP="0081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07052FE" w14:textId="5AA40CBE" w:rsidR="00EA3624" w:rsidRPr="00810D60" w:rsidRDefault="00147516" w:rsidP="0081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D60">
        <w:rPr>
          <w:rFonts w:ascii="Times New Roman" w:hAnsi="Times New Roman" w:cs="Times New Roman"/>
          <w:color w:val="000000"/>
          <w:sz w:val="24"/>
          <w:szCs w:val="24"/>
        </w:rPr>
        <w:t xml:space="preserve">An </w:t>
      </w:r>
      <w:r w:rsidRPr="00810D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intragenic suppressor mutation </w:t>
      </w:r>
      <w:r w:rsidRPr="00810D60">
        <w:rPr>
          <w:rFonts w:ascii="Times New Roman" w:hAnsi="Times New Roman" w:cs="Times New Roman"/>
          <w:color w:val="000000"/>
          <w:sz w:val="24"/>
          <w:szCs w:val="24"/>
        </w:rPr>
        <w:t>is in the same gene as that containing the</w:t>
      </w:r>
      <w:r w:rsidRPr="00810D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10D60">
        <w:rPr>
          <w:rFonts w:ascii="Times New Roman" w:hAnsi="Times New Roman" w:cs="Times New Roman"/>
          <w:color w:val="000000"/>
          <w:sz w:val="24"/>
          <w:szCs w:val="24"/>
        </w:rPr>
        <w:t>mutation being suppressed and may work in several ways.</w:t>
      </w:r>
      <w:r w:rsidRPr="00810D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10D60">
        <w:rPr>
          <w:rFonts w:ascii="Times New Roman" w:hAnsi="Times New Roman" w:cs="Times New Roman"/>
          <w:color w:val="000000"/>
          <w:sz w:val="24"/>
          <w:szCs w:val="24"/>
        </w:rPr>
        <w:t>The suppressor may change a second nucleotide in the same</w:t>
      </w:r>
      <w:r w:rsidRPr="00810D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10D60">
        <w:rPr>
          <w:rFonts w:ascii="Times New Roman" w:hAnsi="Times New Roman" w:cs="Times New Roman"/>
          <w:color w:val="000000"/>
          <w:sz w:val="24"/>
          <w:szCs w:val="24"/>
        </w:rPr>
        <w:t>codon altered by the original mutation, producing a codon</w:t>
      </w:r>
      <w:r w:rsidRPr="00810D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10D60">
        <w:rPr>
          <w:rFonts w:ascii="Times New Roman" w:hAnsi="Times New Roman" w:cs="Times New Roman"/>
          <w:color w:val="000000"/>
          <w:sz w:val="24"/>
          <w:szCs w:val="24"/>
        </w:rPr>
        <w:t>that specifies the same amino acid as that specified by the</w:t>
      </w:r>
      <w:r w:rsidR="00EA3624" w:rsidRPr="00810D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10D60">
        <w:rPr>
          <w:rFonts w:ascii="Times New Roman" w:hAnsi="Times New Roman" w:cs="Times New Roman"/>
          <w:color w:val="000000"/>
          <w:sz w:val="24"/>
          <w:szCs w:val="24"/>
        </w:rPr>
        <w:t xml:space="preserve">original, unmutated codon. Intragenic suppressors may also work by suppressing a frameshift mutation. If the original mutation is a one-base deletion, then the addition of a single base elsewhere in the gene will restore the former reading frame. Consider the following nucleotide sequence in DNA and the amino acids that it encodes: </w:t>
      </w:r>
    </w:p>
    <w:p w14:paraId="6289B77A" w14:textId="77777777" w:rsidR="00EA3624" w:rsidRPr="00EA3624" w:rsidRDefault="00EA3624" w:rsidP="00810D60">
      <w:pPr>
        <w:autoSpaceDE w:val="0"/>
        <w:autoSpaceDN w:val="0"/>
        <w:adjustRightInd w:val="0"/>
        <w:spacing w:after="0" w:line="240" w:lineRule="auto"/>
        <w:jc w:val="both"/>
        <w:rPr>
          <w:rFonts w:ascii="Minion-Bold" w:hAnsi="Minion-Bold" w:cs="Minion-Bold"/>
          <w:b/>
          <w:bCs/>
          <w:color w:val="000000"/>
          <w:sz w:val="20"/>
        </w:rPr>
      </w:pPr>
    </w:p>
    <w:p w14:paraId="60032DD8" w14:textId="5850B715" w:rsidR="00EA3624" w:rsidRDefault="00EA3624" w:rsidP="00810D60">
      <w:pPr>
        <w:autoSpaceDE w:val="0"/>
        <w:autoSpaceDN w:val="0"/>
        <w:adjustRightInd w:val="0"/>
        <w:spacing w:after="0" w:line="240" w:lineRule="auto"/>
        <w:jc w:val="both"/>
        <w:rPr>
          <w:rFonts w:ascii="Minion-Regular" w:hAnsi="Minion-Regular" w:cs="Minion-Regular"/>
          <w:color w:val="000000"/>
          <w:sz w:val="20"/>
        </w:rPr>
      </w:pPr>
      <w:r>
        <w:rPr>
          <w:rFonts w:ascii="Minion-Regular" w:hAnsi="Minion-Regular" w:cs="Minion-Regular"/>
          <w:noProof/>
          <w:color w:val="000000"/>
          <w:sz w:val="20"/>
        </w:rPr>
        <w:lastRenderedPageBreak/>
        <w:drawing>
          <wp:inline distT="0" distB="0" distL="0" distR="0" wp14:anchorId="7BBF212F" wp14:editId="6B719010">
            <wp:extent cx="4264762" cy="50292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46" cy="50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C92D2" w14:textId="687BFDAA" w:rsidR="00EA3624" w:rsidRDefault="00EA3624" w:rsidP="00810D60">
      <w:pPr>
        <w:autoSpaceDE w:val="0"/>
        <w:autoSpaceDN w:val="0"/>
        <w:adjustRightInd w:val="0"/>
        <w:spacing w:after="0" w:line="240" w:lineRule="auto"/>
        <w:jc w:val="both"/>
        <w:rPr>
          <w:rFonts w:ascii="Minion-Regular" w:hAnsi="Minion-Regular" w:cs="Minion-Regular"/>
          <w:color w:val="000000"/>
          <w:sz w:val="20"/>
        </w:rPr>
      </w:pPr>
    </w:p>
    <w:p w14:paraId="77BF468F" w14:textId="77777777" w:rsidR="00EA3624" w:rsidRDefault="00EA3624" w:rsidP="00810D60">
      <w:pPr>
        <w:autoSpaceDE w:val="0"/>
        <w:autoSpaceDN w:val="0"/>
        <w:adjustRightInd w:val="0"/>
        <w:spacing w:after="0" w:line="240" w:lineRule="auto"/>
        <w:jc w:val="both"/>
        <w:rPr>
          <w:rFonts w:ascii="Minion-Regular" w:hAnsi="Minion-Regular" w:cs="Minion-Regular"/>
          <w:color w:val="000000"/>
          <w:sz w:val="20"/>
        </w:rPr>
      </w:pPr>
    </w:p>
    <w:p w14:paraId="2E070750" w14:textId="0BEAD4A3" w:rsidR="00147516" w:rsidRPr="00810D60" w:rsidRDefault="00147516" w:rsidP="0081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D60">
        <w:rPr>
          <w:rFonts w:ascii="Times New Roman" w:hAnsi="Times New Roman" w:cs="Times New Roman"/>
          <w:color w:val="000000"/>
          <w:sz w:val="24"/>
          <w:szCs w:val="24"/>
        </w:rPr>
        <w:t>Suppose a one-base deletion occurs in the first nucleotide of the second codon. This deletion shifts the reading frame by one nucleotide and alters all the amino acids that follow the mutation.</w:t>
      </w:r>
    </w:p>
    <w:p w14:paraId="4AEC1734" w14:textId="77777777" w:rsidR="00EA3624" w:rsidRDefault="00EA3624" w:rsidP="00810D60">
      <w:pPr>
        <w:autoSpaceDE w:val="0"/>
        <w:autoSpaceDN w:val="0"/>
        <w:adjustRightInd w:val="0"/>
        <w:spacing w:after="0" w:line="240" w:lineRule="auto"/>
        <w:jc w:val="both"/>
        <w:rPr>
          <w:rFonts w:ascii="Minion-Regular" w:hAnsi="Minion-Regular" w:cs="Minion-Regular"/>
          <w:color w:val="000000"/>
          <w:sz w:val="20"/>
        </w:rPr>
      </w:pPr>
    </w:p>
    <w:p w14:paraId="675AF4B0" w14:textId="1C479603" w:rsidR="00EA3624" w:rsidRDefault="00EA3624" w:rsidP="00810D60">
      <w:pPr>
        <w:autoSpaceDE w:val="0"/>
        <w:autoSpaceDN w:val="0"/>
        <w:adjustRightInd w:val="0"/>
        <w:spacing w:after="0" w:line="240" w:lineRule="auto"/>
        <w:jc w:val="both"/>
        <w:rPr>
          <w:rFonts w:ascii="Minion-Regular" w:hAnsi="Minion-Regular" w:cs="Minion-Regular"/>
          <w:color w:val="000000"/>
          <w:sz w:val="20"/>
        </w:rPr>
      </w:pPr>
      <w:r>
        <w:rPr>
          <w:rFonts w:ascii="Minion-Regular" w:hAnsi="Minion-Regular" w:cs="Minion-Regular"/>
          <w:noProof/>
          <w:color w:val="000000"/>
          <w:sz w:val="20"/>
        </w:rPr>
        <w:drawing>
          <wp:inline distT="0" distB="0" distL="0" distR="0" wp14:anchorId="7879180F" wp14:editId="29C35077">
            <wp:extent cx="3629152" cy="868680"/>
            <wp:effectExtent l="0" t="0" r="9525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051" cy="87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2A04C" w14:textId="77777777" w:rsidR="00EA3624" w:rsidRDefault="00EA3624" w:rsidP="00810D60">
      <w:pPr>
        <w:autoSpaceDE w:val="0"/>
        <w:autoSpaceDN w:val="0"/>
        <w:adjustRightInd w:val="0"/>
        <w:spacing w:after="0" w:line="240" w:lineRule="auto"/>
        <w:jc w:val="both"/>
        <w:rPr>
          <w:rFonts w:ascii="Minion-Regular" w:hAnsi="Minion-Regular" w:cs="Minion-Regular"/>
          <w:color w:val="000000"/>
          <w:sz w:val="20"/>
        </w:rPr>
      </w:pPr>
    </w:p>
    <w:p w14:paraId="7BDEA5F0" w14:textId="1CC85895" w:rsidR="00147516" w:rsidRPr="00810D60" w:rsidRDefault="00147516" w:rsidP="0081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D60">
        <w:rPr>
          <w:rFonts w:ascii="Times New Roman" w:hAnsi="Times New Roman" w:cs="Times New Roman"/>
          <w:color w:val="000000"/>
          <w:sz w:val="24"/>
          <w:szCs w:val="24"/>
        </w:rPr>
        <w:t>If a single nucleotide is added to the third codon (the suppressor</w:t>
      </w:r>
      <w:r w:rsidR="00EA3624" w:rsidRPr="00810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D60">
        <w:rPr>
          <w:rFonts w:ascii="Times New Roman" w:hAnsi="Times New Roman" w:cs="Times New Roman"/>
          <w:color w:val="000000"/>
          <w:sz w:val="24"/>
          <w:szCs w:val="24"/>
        </w:rPr>
        <w:t>mutation), the reading frame is restored, although</w:t>
      </w:r>
      <w:r w:rsidR="00EA3624" w:rsidRPr="00810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D60">
        <w:rPr>
          <w:rFonts w:ascii="Times New Roman" w:hAnsi="Times New Roman" w:cs="Times New Roman"/>
          <w:color w:val="000000"/>
          <w:sz w:val="24"/>
          <w:szCs w:val="24"/>
        </w:rPr>
        <w:t>two of the amino acids differ from those specified by the</w:t>
      </w:r>
      <w:r w:rsidR="00EA3624" w:rsidRPr="00810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D60">
        <w:rPr>
          <w:rFonts w:ascii="Times New Roman" w:hAnsi="Times New Roman" w:cs="Times New Roman"/>
          <w:color w:val="000000"/>
          <w:sz w:val="24"/>
          <w:szCs w:val="24"/>
        </w:rPr>
        <w:t>original</w:t>
      </w:r>
      <w:r w:rsidR="00810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D60">
        <w:rPr>
          <w:rFonts w:ascii="Times New Roman" w:hAnsi="Times New Roman" w:cs="Times New Roman"/>
          <w:color w:val="000000"/>
          <w:sz w:val="24"/>
          <w:szCs w:val="24"/>
        </w:rPr>
        <w:t>sequence.</w:t>
      </w:r>
    </w:p>
    <w:p w14:paraId="5DE49569" w14:textId="77777777" w:rsidR="00EA3624" w:rsidRDefault="00EA3624" w:rsidP="00810D60">
      <w:pPr>
        <w:autoSpaceDE w:val="0"/>
        <w:autoSpaceDN w:val="0"/>
        <w:adjustRightInd w:val="0"/>
        <w:spacing w:after="0" w:line="240" w:lineRule="auto"/>
        <w:jc w:val="both"/>
        <w:rPr>
          <w:rFonts w:ascii="Minion-Regular" w:hAnsi="Minion-Regular" w:cs="Minion-Regular"/>
          <w:color w:val="000000"/>
          <w:sz w:val="20"/>
        </w:rPr>
      </w:pPr>
    </w:p>
    <w:p w14:paraId="3C972ED9" w14:textId="4CFB05D3" w:rsidR="00EA3624" w:rsidRDefault="00EA3624" w:rsidP="00810D60">
      <w:pPr>
        <w:autoSpaceDE w:val="0"/>
        <w:autoSpaceDN w:val="0"/>
        <w:adjustRightInd w:val="0"/>
        <w:spacing w:after="0" w:line="240" w:lineRule="auto"/>
        <w:jc w:val="both"/>
        <w:rPr>
          <w:rFonts w:ascii="Minion-Regular" w:hAnsi="Minion-Regular" w:cs="Minion-Regular"/>
          <w:color w:val="000000"/>
          <w:sz w:val="20"/>
        </w:rPr>
      </w:pPr>
      <w:r>
        <w:rPr>
          <w:rFonts w:ascii="Minion-Regular" w:hAnsi="Minion-Regular" w:cs="Minion-Regular"/>
          <w:noProof/>
          <w:color w:val="000000"/>
          <w:sz w:val="20"/>
        </w:rPr>
        <w:drawing>
          <wp:inline distT="0" distB="0" distL="0" distR="0" wp14:anchorId="79990F73" wp14:editId="75E3C07B">
            <wp:extent cx="3794760" cy="91841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628" cy="94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B443F" w14:textId="77777777" w:rsidR="00810D60" w:rsidRDefault="00810D60" w:rsidP="00810D60">
      <w:pPr>
        <w:autoSpaceDE w:val="0"/>
        <w:autoSpaceDN w:val="0"/>
        <w:adjustRightInd w:val="0"/>
        <w:spacing w:after="0" w:line="240" w:lineRule="auto"/>
        <w:jc w:val="both"/>
        <w:rPr>
          <w:rFonts w:ascii="Minion-Regular" w:hAnsi="Minion-Regular" w:cs="Minion-Regular"/>
          <w:color w:val="000000"/>
          <w:sz w:val="20"/>
        </w:rPr>
      </w:pPr>
    </w:p>
    <w:p w14:paraId="15F81B59" w14:textId="77777777" w:rsidR="00EA3624" w:rsidRDefault="00EA3624" w:rsidP="00810D60">
      <w:pPr>
        <w:autoSpaceDE w:val="0"/>
        <w:autoSpaceDN w:val="0"/>
        <w:adjustRightInd w:val="0"/>
        <w:spacing w:after="0" w:line="240" w:lineRule="auto"/>
        <w:jc w:val="both"/>
        <w:rPr>
          <w:rFonts w:ascii="Minion-Regular" w:hAnsi="Minion-Regular" w:cs="Minion-Regular"/>
          <w:color w:val="000000"/>
          <w:sz w:val="20"/>
        </w:rPr>
      </w:pPr>
    </w:p>
    <w:p w14:paraId="6888EB67" w14:textId="5C45E675" w:rsidR="00147516" w:rsidRPr="00810D60" w:rsidRDefault="00147516" w:rsidP="0081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D60">
        <w:rPr>
          <w:rFonts w:ascii="Times New Roman" w:hAnsi="Times New Roman" w:cs="Times New Roman"/>
          <w:color w:val="000000"/>
          <w:sz w:val="24"/>
          <w:szCs w:val="24"/>
        </w:rPr>
        <w:t>Similarly, a mutation due to an insertion may be suppressed</w:t>
      </w:r>
      <w:r w:rsidR="00EA3624" w:rsidRPr="00810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D60">
        <w:rPr>
          <w:rFonts w:ascii="Times New Roman" w:hAnsi="Times New Roman" w:cs="Times New Roman"/>
          <w:color w:val="000000"/>
          <w:sz w:val="24"/>
          <w:szCs w:val="24"/>
        </w:rPr>
        <w:t>by a subsequent deletion in the same gene.</w:t>
      </w:r>
    </w:p>
    <w:p w14:paraId="537DCE9A" w14:textId="2EB7EF4E" w:rsidR="00147516" w:rsidRPr="00810D60" w:rsidRDefault="00147516" w:rsidP="0081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D60">
        <w:rPr>
          <w:rFonts w:ascii="Times New Roman" w:hAnsi="Times New Roman" w:cs="Times New Roman"/>
          <w:color w:val="000000"/>
          <w:sz w:val="24"/>
          <w:szCs w:val="24"/>
        </w:rPr>
        <w:t>A third way in which an intragenic suppressor may work</w:t>
      </w:r>
      <w:r w:rsidR="00EA3624" w:rsidRPr="00810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D60">
        <w:rPr>
          <w:rFonts w:ascii="Times New Roman" w:hAnsi="Times New Roman" w:cs="Times New Roman"/>
          <w:color w:val="000000"/>
          <w:sz w:val="24"/>
          <w:szCs w:val="24"/>
        </w:rPr>
        <w:t>is by making compensatory changes in the protein. A first missense</w:t>
      </w:r>
      <w:r w:rsidR="00EA3624" w:rsidRPr="00810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D60">
        <w:rPr>
          <w:rFonts w:ascii="Times New Roman" w:hAnsi="Times New Roman" w:cs="Times New Roman"/>
          <w:color w:val="000000"/>
          <w:sz w:val="24"/>
          <w:szCs w:val="24"/>
        </w:rPr>
        <w:t>mutation may alter the folding of a polypeptide chain by</w:t>
      </w:r>
      <w:r w:rsidR="00810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D60">
        <w:rPr>
          <w:rFonts w:ascii="Times New Roman" w:hAnsi="Times New Roman" w:cs="Times New Roman"/>
          <w:color w:val="000000"/>
          <w:sz w:val="24"/>
          <w:szCs w:val="24"/>
        </w:rPr>
        <w:t>changing the way in which amino acids in the protein interact</w:t>
      </w:r>
      <w:r w:rsidR="00EA3624" w:rsidRPr="00810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D60">
        <w:rPr>
          <w:rFonts w:ascii="Times New Roman" w:hAnsi="Times New Roman" w:cs="Times New Roman"/>
          <w:color w:val="000000"/>
          <w:sz w:val="24"/>
          <w:szCs w:val="24"/>
        </w:rPr>
        <w:t>with one another. A second missense mutation at a different</w:t>
      </w:r>
      <w:r w:rsidR="00EA3624" w:rsidRPr="00810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D60">
        <w:rPr>
          <w:rFonts w:ascii="Times New Roman" w:hAnsi="Times New Roman" w:cs="Times New Roman"/>
          <w:color w:val="000000"/>
          <w:sz w:val="24"/>
          <w:szCs w:val="24"/>
        </w:rPr>
        <w:t>site (the suppressor) may recreate the original folding pattern</w:t>
      </w:r>
      <w:r w:rsidR="00EA3624" w:rsidRPr="00810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D60">
        <w:rPr>
          <w:rFonts w:ascii="Times New Roman" w:hAnsi="Times New Roman" w:cs="Times New Roman"/>
          <w:color w:val="000000"/>
          <w:sz w:val="24"/>
          <w:szCs w:val="24"/>
        </w:rPr>
        <w:t>by restoring interactions between the amino acids.</w:t>
      </w:r>
    </w:p>
    <w:p w14:paraId="193136B6" w14:textId="77777777" w:rsidR="00810D60" w:rsidRDefault="00810D60" w:rsidP="00810D60">
      <w:pPr>
        <w:autoSpaceDE w:val="0"/>
        <w:autoSpaceDN w:val="0"/>
        <w:adjustRightInd w:val="0"/>
        <w:spacing w:after="0" w:line="240" w:lineRule="auto"/>
        <w:jc w:val="both"/>
        <w:rPr>
          <w:rFonts w:ascii="Minion-Regular" w:hAnsi="Minion-Regular" w:cs="Minion-Regular"/>
          <w:color w:val="000000"/>
          <w:sz w:val="20"/>
        </w:rPr>
      </w:pPr>
    </w:p>
    <w:p w14:paraId="48FA27D1" w14:textId="100CADC6" w:rsidR="00EA3624" w:rsidRDefault="00EA3624" w:rsidP="00810D60">
      <w:pPr>
        <w:autoSpaceDE w:val="0"/>
        <w:autoSpaceDN w:val="0"/>
        <w:adjustRightInd w:val="0"/>
        <w:spacing w:after="0" w:line="240" w:lineRule="auto"/>
        <w:jc w:val="both"/>
        <w:rPr>
          <w:rFonts w:ascii="Minion-Regular" w:hAnsi="Minion-Regular" w:cs="Minion-Regular"/>
          <w:color w:val="000000"/>
          <w:sz w:val="20"/>
        </w:rPr>
      </w:pPr>
      <w:r>
        <w:rPr>
          <w:rFonts w:ascii="Minion-Regular" w:hAnsi="Minion-Regular" w:cs="Minion-Regular"/>
          <w:noProof/>
          <w:color w:val="000000"/>
          <w:sz w:val="20"/>
        </w:rPr>
        <w:drawing>
          <wp:inline distT="0" distB="0" distL="0" distR="0" wp14:anchorId="3F51F4FE" wp14:editId="7DF22EFB">
            <wp:extent cx="6495415" cy="2354580"/>
            <wp:effectExtent l="0" t="0" r="63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837" cy="237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34D9C" w14:textId="4F753ADA" w:rsidR="00810D60" w:rsidRDefault="00810D60" w:rsidP="00810D60">
      <w:pPr>
        <w:autoSpaceDE w:val="0"/>
        <w:autoSpaceDN w:val="0"/>
        <w:adjustRightInd w:val="0"/>
        <w:spacing w:after="0" w:line="240" w:lineRule="auto"/>
        <w:jc w:val="both"/>
        <w:rPr>
          <w:rFonts w:ascii="Minion-Regular" w:hAnsi="Minion-Regular" w:cs="Minion-Regular"/>
          <w:color w:val="000000"/>
          <w:sz w:val="20"/>
        </w:rPr>
      </w:pPr>
    </w:p>
    <w:p w14:paraId="5F5FAD96" w14:textId="77777777" w:rsidR="00810D60" w:rsidRDefault="00810D60" w:rsidP="00810D60">
      <w:pPr>
        <w:autoSpaceDE w:val="0"/>
        <w:autoSpaceDN w:val="0"/>
        <w:adjustRightInd w:val="0"/>
        <w:spacing w:after="0" w:line="240" w:lineRule="auto"/>
        <w:jc w:val="both"/>
        <w:rPr>
          <w:rFonts w:ascii="Minion-Regular" w:hAnsi="Minion-Regular" w:cs="Minion-Regular"/>
          <w:color w:val="000000"/>
          <w:sz w:val="20"/>
        </w:rPr>
      </w:pPr>
    </w:p>
    <w:p w14:paraId="6064246B" w14:textId="77777777" w:rsidR="00810D60" w:rsidRDefault="00810D60" w:rsidP="0081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7D9709E" w14:textId="77777777" w:rsidR="00810D60" w:rsidRDefault="00810D60" w:rsidP="0081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FE54907" w14:textId="4F0151E3" w:rsidR="00810D60" w:rsidRDefault="00147516" w:rsidP="0081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0D6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Intergenic suppressors mutations </w:t>
      </w:r>
    </w:p>
    <w:p w14:paraId="00AF514D" w14:textId="77777777" w:rsidR="00810D60" w:rsidRPr="00810D60" w:rsidRDefault="00810D60" w:rsidP="0081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F052822" w14:textId="5B35C503" w:rsidR="00912B77" w:rsidRDefault="00147516" w:rsidP="0081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D60">
        <w:rPr>
          <w:rFonts w:ascii="Times New Roman" w:hAnsi="Times New Roman" w:cs="Times New Roman"/>
          <w:color w:val="000000"/>
          <w:sz w:val="24"/>
          <w:szCs w:val="24"/>
        </w:rPr>
        <w:t xml:space="preserve">An </w:t>
      </w:r>
      <w:r w:rsidRPr="00810D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intergenic suppressor</w:t>
      </w:r>
      <w:r w:rsidR="00810D60" w:rsidRPr="00810D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10D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mutation</w:t>
      </w:r>
      <w:r w:rsidRPr="00810D60">
        <w:rPr>
          <w:rFonts w:ascii="Times New Roman" w:hAnsi="Times New Roman" w:cs="Times New Roman"/>
          <w:color w:val="000000"/>
          <w:sz w:val="24"/>
          <w:szCs w:val="24"/>
        </w:rPr>
        <w:t>, in contrast, occurs in a gene other than</w:t>
      </w:r>
      <w:r w:rsidR="00810D60" w:rsidRPr="00810D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10D60">
        <w:rPr>
          <w:rFonts w:ascii="Times New Roman" w:hAnsi="Times New Roman" w:cs="Times New Roman"/>
          <w:color w:val="000000"/>
          <w:sz w:val="24"/>
          <w:szCs w:val="24"/>
        </w:rPr>
        <w:t>the one bearing the original mutation. These suppressors</w:t>
      </w:r>
      <w:r w:rsidR="00810D60" w:rsidRPr="00810D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10D60">
        <w:rPr>
          <w:rFonts w:ascii="Times New Roman" w:hAnsi="Times New Roman" w:cs="Times New Roman"/>
          <w:color w:val="000000"/>
          <w:sz w:val="24"/>
          <w:szCs w:val="24"/>
        </w:rPr>
        <w:t>sometimes work by changing the way that the mRNA is</w:t>
      </w:r>
      <w:r w:rsidR="00810D60" w:rsidRPr="00810D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10D60">
        <w:rPr>
          <w:rFonts w:ascii="Times New Roman" w:hAnsi="Times New Roman" w:cs="Times New Roman"/>
          <w:color w:val="000000"/>
          <w:sz w:val="24"/>
          <w:szCs w:val="24"/>
        </w:rPr>
        <w:t xml:space="preserve">translated. In the example illustrated in </w:t>
      </w:r>
      <w:r w:rsidRPr="00810D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Figure a</w:t>
      </w:r>
      <w:r w:rsidRPr="00810D60">
        <w:rPr>
          <w:rFonts w:ascii="Times New Roman" w:hAnsi="Times New Roman" w:cs="Times New Roman"/>
          <w:color w:val="000000"/>
          <w:sz w:val="24"/>
          <w:szCs w:val="24"/>
        </w:rPr>
        <w:t>, the</w:t>
      </w:r>
      <w:r w:rsidR="00810D60" w:rsidRPr="00810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D60" w:rsidRPr="00810D60">
        <w:rPr>
          <w:rFonts w:ascii="Times New Roman" w:hAnsi="Times New Roman" w:cs="Times New Roman"/>
          <w:sz w:val="24"/>
          <w:szCs w:val="24"/>
        </w:rPr>
        <w:t>original DNA sequence is AAC (UUG in the mRNA) and</w:t>
      </w:r>
      <w:r w:rsidR="00810D60" w:rsidRPr="00810D60">
        <w:rPr>
          <w:rFonts w:ascii="Times New Roman" w:hAnsi="Times New Roman" w:cs="Times New Roman"/>
          <w:sz w:val="24"/>
          <w:szCs w:val="24"/>
        </w:rPr>
        <w:t xml:space="preserve"> </w:t>
      </w:r>
      <w:r w:rsidR="00810D60" w:rsidRPr="00810D60">
        <w:rPr>
          <w:rFonts w:ascii="Times New Roman" w:hAnsi="Times New Roman" w:cs="Times New Roman"/>
          <w:sz w:val="24"/>
          <w:szCs w:val="24"/>
        </w:rPr>
        <w:t>specifies leucine. This sequence mutates to ATC (UAG in</w:t>
      </w:r>
      <w:r w:rsidR="00810D60" w:rsidRPr="00810D60">
        <w:rPr>
          <w:rFonts w:ascii="Times New Roman" w:hAnsi="Times New Roman" w:cs="Times New Roman"/>
          <w:sz w:val="24"/>
          <w:szCs w:val="24"/>
        </w:rPr>
        <w:t xml:space="preserve"> </w:t>
      </w:r>
      <w:r w:rsidR="00810D60" w:rsidRPr="00810D60">
        <w:rPr>
          <w:rFonts w:ascii="Times New Roman" w:hAnsi="Times New Roman" w:cs="Times New Roman"/>
          <w:sz w:val="24"/>
          <w:szCs w:val="24"/>
        </w:rPr>
        <w:t>mRNA), a termination codon (</w:t>
      </w:r>
      <w:r w:rsidR="00810D60" w:rsidRPr="00810D60">
        <w:rPr>
          <w:rFonts w:ascii="Times New Roman" w:hAnsi="Times New Roman" w:cs="Times New Roman"/>
          <w:b/>
          <w:bCs/>
          <w:sz w:val="24"/>
          <w:szCs w:val="24"/>
        </w:rPr>
        <w:t>Figure b</w:t>
      </w:r>
      <w:r w:rsidR="00810D60" w:rsidRPr="00810D60">
        <w:rPr>
          <w:rFonts w:ascii="Times New Roman" w:hAnsi="Times New Roman" w:cs="Times New Roman"/>
          <w:sz w:val="24"/>
          <w:szCs w:val="24"/>
        </w:rPr>
        <w:t>). The ATC nonsense</w:t>
      </w:r>
      <w:r w:rsidR="00810D60" w:rsidRPr="00810D60">
        <w:rPr>
          <w:rFonts w:ascii="Times New Roman" w:hAnsi="Times New Roman" w:cs="Times New Roman"/>
          <w:sz w:val="24"/>
          <w:szCs w:val="24"/>
        </w:rPr>
        <w:t xml:space="preserve"> </w:t>
      </w:r>
      <w:r w:rsidR="00810D60" w:rsidRPr="00810D60">
        <w:rPr>
          <w:rFonts w:ascii="Times New Roman" w:hAnsi="Times New Roman" w:cs="Times New Roman"/>
          <w:sz w:val="24"/>
          <w:szCs w:val="24"/>
        </w:rPr>
        <w:t>mutation could be suppressed by a second mutation in</w:t>
      </w:r>
      <w:r w:rsidR="00810D60" w:rsidRPr="00810D60">
        <w:rPr>
          <w:rFonts w:ascii="Times New Roman" w:hAnsi="Times New Roman" w:cs="Times New Roman"/>
          <w:sz w:val="24"/>
          <w:szCs w:val="24"/>
        </w:rPr>
        <w:t xml:space="preserve"> </w:t>
      </w:r>
      <w:r w:rsidR="00810D60" w:rsidRPr="00810D60">
        <w:rPr>
          <w:rFonts w:ascii="Times New Roman" w:hAnsi="Times New Roman" w:cs="Times New Roman"/>
          <w:sz w:val="24"/>
          <w:szCs w:val="24"/>
        </w:rPr>
        <w:t>a different gene that encodes a tRNA; this second mutation</w:t>
      </w:r>
      <w:r w:rsidR="00810D60" w:rsidRPr="00810D60">
        <w:rPr>
          <w:rFonts w:ascii="Times New Roman" w:hAnsi="Times New Roman" w:cs="Times New Roman"/>
          <w:sz w:val="24"/>
          <w:szCs w:val="24"/>
        </w:rPr>
        <w:t xml:space="preserve"> </w:t>
      </w:r>
      <w:r w:rsidR="00810D60" w:rsidRPr="00810D60">
        <w:rPr>
          <w:rFonts w:ascii="Times New Roman" w:hAnsi="Times New Roman" w:cs="Times New Roman"/>
          <w:sz w:val="24"/>
          <w:szCs w:val="24"/>
        </w:rPr>
        <w:t>would result in a codon capable of pairing with the UAG</w:t>
      </w:r>
      <w:r w:rsidR="00810D60" w:rsidRPr="00810D60">
        <w:rPr>
          <w:rFonts w:ascii="Times New Roman" w:hAnsi="Times New Roman" w:cs="Times New Roman"/>
          <w:sz w:val="24"/>
          <w:szCs w:val="24"/>
        </w:rPr>
        <w:t xml:space="preserve"> </w:t>
      </w:r>
      <w:r w:rsidR="00810D60" w:rsidRPr="00810D60">
        <w:rPr>
          <w:rFonts w:ascii="Times New Roman" w:hAnsi="Times New Roman" w:cs="Times New Roman"/>
          <w:sz w:val="24"/>
          <w:szCs w:val="24"/>
        </w:rPr>
        <w:t>termination codon (</w:t>
      </w:r>
      <w:r w:rsidR="00810D60" w:rsidRPr="00810D60">
        <w:rPr>
          <w:rFonts w:ascii="Times New Roman" w:hAnsi="Times New Roman" w:cs="Times New Roman"/>
          <w:b/>
          <w:bCs/>
          <w:sz w:val="24"/>
          <w:szCs w:val="24"/>
        </w:rPr>
        <w:t>Figure c</w:t>
      </w:r>
      <w:r w:rsidR="00810D60" w:rsidRPr="00810D60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8D3F0D0" w14:textId="77777777" w:rsidR="00912B77" w:rsidRDefault="00912B77" w:rsidP="0081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76DA0" w14:textId="700C8855" w:rsidR="00912B77" w:rsidRDefault="00912B77" w:rsidP="0081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928ACA" wp14:editId="0EFA03FA">
            <wp:extent cx="5829300" cy="451751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627" cy="453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BD71892" w14:textId="77777777" w:rsidR="00912B77" w:rsidRDefault="00912B77" w:rsidP="0081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5151F" w14:textId="77777777" w:rsidR="00912B77" w:rsidRDefault="00912B77" w:rsidP="0081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61C730" wp14:editId="5156F625">
            <wp:extent cx="6017623" cy="97536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599" cy="97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40C67" w14:textId="77777777" w:rsidR="00912B77" w:rsidRDefault="00912B77" w:rsidP="0081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545FC" w14:textId="1F98013C" w:rsidR="0089686C" w:rsidRPr="00810D60" w:rsidRDefault="00810D60" w:rsidP="0081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D60">
        <w:rPr>
          <w:rFonts w:ascii="Times New Roman" w:hAnsi="Times New Roman" w:cs="Times New Roman"/>
          <w:sz w:val="24"/>
          <w:szCs w:val="24"/>
        </w:rPr>
        <w:t>For example, the gene</w:t>
      </w:r>
      <w:r w:rsidRPr="00810D60">
        <w:rPr>
          <w:rFonts w:ascii="Times New Roman" w:hAnsi="Times New Roman" w:cs="Times New Roman"/>
          <w:sz w:val="24"/>
          <w:szCs w:val="24"/>
        </w:rPr>
        <w:t xml:space="preserve"> </w:t>
      </w:r>
      <w:r w:rsidRPr="00810D60">
        <w:rPr>
          <w:rFonts w:ascii="Times New Roman" w:hAnsi="Times New Roman" w:cs="Times New Roman"/>
          <w:sz w:val="24"/>
          <w:szCs w:val="24"/>
        </w:rPr>
        <w:t>that encodes the tRNA for tyrosine (</w:t>
      </w:r>
      <w:proofErr w:type="spellStart"/>
      <w:r w:rsidRPr="00810D60">
        <w:rPr>
          <w:rFonts w:ascii="Times New Roman" w:hAnsi="Times New Roman" w:cs="Times New Roman"/>
          <w:sz w:val="24"/>
          <w:szCs w:val="24"/>
        </w:rPr>
        <w:t>tRNA</w:t>
      </w:r>
      <w:r w:rsidRPr="00810D60">
        <w:rPr>
          <w:rFonts w:ascii="Times New Roman" w:hAnsi="Times New Roman" w:cs="Times New Roman"/>
          <w:sz w:val="24"/>
          <w:szCs w:val="24"/>
          <w:vertAlign w:val="superscript"/>
        </w:rPr>
        <w:t>Tyr</w:t>
      </w:r>
      <w:proofErr w:type="spellEnd"/>
      <w:r w:rsidRPr="00810D60">
        <w:rPr>
          <w:rFonts w:ascii="Times New Roman" w:hAnsi="Times New Roman" w:cs="Times New Roman"/>
          <w:sz w:val="24"/>
          <w:szCs w:val="24"/>
        </w:rPr>
        <w:t>), which has the</w:t>
      </w:r>
      <w:r w:rsidRPr="00810D60">
        <w:rPr>
          <w:rFonts w:ascii="Times New Roman" w:hAnsi="Times New Roman" w:cs="Times New Roman"/>
          <w:sz w:val="24"/>
          <w:szCs w:val="24"/>
        </w:rPr>
        <w:t xml:space="preserve"> </w:t>
      </w:r>
      <w:r w:rsidRPr="00810D60">
        <w:rPr>
          <w:rFonts w:ascii="Times New Roman" w:hAnsi="Times New Roman" w:cs="Times New Roman"/>
          <w:sz w:val="24"/>
          <w:szCs w:val="24"/>
        </w:rPr>
        <w:t>anticodon AUA, might be mutated to have the anticodon</w:t>
      </w:r>
      <w:r w:rsidRPr="00810D60">
        <w:rPr>
          <w:rFonts w:ascii="Times New Roman" w:hAnsi="Times New Roman" w:cs="Times New Roman"/>
          <w:sz w:val="24"/>
          <w:szCs w:val="24"/>
        </w:rPr>
        <w:t xml:space="preserve"> </w:t>
      </w:r>
      <w:r w:rsidRPr="00810D60">
        <w:rPr>
          <w:rFonts w:ascii="Times New Roman" w:hAnsi="Times New Roman" w:cs="Times New Roman"/>
          <w:sz w:val="24"/>
          <w:szCs w:val="24"/>
        </w:rPr>
        <w:t>AUC, which will then pair with the UAG stop codon. Instead</w:t>
      </w:r>
      <w:r w:rsidRPr="00810D60">
        <w:rPr>
          <w:rFonts w:ascii="Times New Roman" w:hAnsi="Times New Roman" w:cs="Times New Roman"/>
          <w:sz w:val="24"/>
          <w:szCs w:val="24"/>
        </w:rPr>
        <w:t xml:space="preserve"> </w:t>
      </w:r>
      <w:r w:rsidRPr="00810D60">
        <w:rPr>
          <w:rFonts w:ascii="Times New Roman" w:hAnsi="Times New Roman" w:cs="Times New Roman"/>
          <w:sz w:val="24"/>
          <w:szCs w:val="24"/>
        </w:rPr>
        <w:t>of translation terminating at the UAG codon, tyrosine</w:t>
      </w:r>
      <w:r w:rsidRPr="00810D60">
        <w:rPr>
          <w:rFonts w:ascii="Times New Roman" w:hAnsi="Times New Roman" w:cs="Times New Roman"/>
          <w:sz w:val="24"/>
          <w:szCs w:val="24"/>
        </w:rPr>
        <w:t xml:space="preserve"> </w:t>
      </w:r>
      <w:r w:rsidRPr="00810D60">
        <w:rPr>
          <w:rFonts w:ascii="Times New Roman" w:hAnsi="Times New Roman" w:cs="Times New Roman"/>
          <w:sz w:val="24"/>
          <w:szCs w:val="24"/>
        </w:rPr>
        <w:t>would be inserted into the protein and a full-length protein</w:t>
      </w:r>
      <w:r w:rsidRPr="00810D60">
        <w:rPr>
          <w:rFonts w:ascii="Times New Roman" w:hAnsi="Times New Roman" w:cs="Times New Roman"/>
          <w:sz w:val="24"/>
          <w:szCs w:val="24"/>
        </w:rPr>
        <w:t xml:space="preserve"> </w:t>
      </w:r>
      <w:r w:rsidRPr="00810D60">
        <w:rPr>
          <w:rFonts w:ascii="Times New Roman" w:hAnsi="Times New Roman" w:cs="Times New Roman"/>
          <w:sz w:val="24"/>
          <w:szCs w:val="24"/>
        </w:rPr>
        <w:t>would be produced, although tyrosine would now substitute</w:t>
      </w:r>
      <w:r w:rsidRPr="00810D60">
        <w:rPr>
          <w:rFonts w:ascii="Times New Roman" w:hAnsi="Times New Roman" w:cs="Times New Roman"/>
          <w:sz w:val="24"/>
          <w:szCs w:val="24"/>
        </w:rPr>
        <w:t xml:space="preserve"> </w:t>
      </w:r>
      <w:r w:rsidRPr="00810D60">
        <w:rPr>
          <w:rFonts w:ascii="Times New Roman" w:hAnsi="Times New Roman" w:cs="Times New Roman"/>
          <w:sz w:val="24"/>
          <w:szCs w:val="24"/>
        </w:rPr>
        <w:t>for leucine. The effect of this change would depend on the</w:t>
      </w:r>
      <w:r w:rsidRPr="00810D60">
        <w:rPr>
          <w:rFonts w:ascii="Times New Roman" w:hAnsi="Times New Roman" w:cs="Times New Roman"/>
          <w:sz w:val="24"/>
          <w:szCs w:val="24"/>
        </w:rPr>
        <w:t xml:space="preserve"> </w:t>
      </w:r>
      <w:r w:rsidRPr="00810D60">
        <w:rPr>
          <w:rFonts w:ascii="Times New Roman" w:hAnsi="Times New Roman" w:cs="Times New Roman"/>
          <w:sz w:val="24"/>
          <w:szCs w:val="24"/>
        </w:rPr>
        <w:t>role of this amino acid in the overall structure of the protein,</w:t>
      </w:r>
      <w:r w:rsidRPr="00810D60">
        <w:rPr>
          <w:rFonts w:ascii="Times New Roman" w:hAnsi="Times New Roman" w:cs="Times New Roman"/>
          <w:sz w:val="24"/>
          <w:szCs w:val="24"/>
        </w:rPr>
        <w:t xml:space="preserve"> </w:t>
      </w:r>
      <w:r w:rsidRPr="00810D60">
        <w:rPr>
          <w:rFonts w:ascii="Times New Roman" w:hAnsi="Times New Roman" w:cs="Times New Roman"/>
          <w:sz w:val="24"/>
          <w:szCs w:val="24"/>
        </w:rPr>
        <w:t>but the effect of the suppressor mutation is likely to be less</w:t>
      </w:r>
      <w:r w:rsidRPr="00810D60">
        <w:rPr>
          <w:rFonts w:ascii="Times New Roman" w:hAnsi="Times New Roman" w:cs="Times New Roman"/>
          <w:sz w:val="24"/>
          <w:szCs w:val="24"/>
        </w:rPr>
        <w:t xml:space="preserve"> </w:t>
      </w:r>
      <w:r w:rsidRPr="00810D60">
        <w:rPr>
          <w:rFonts w:ascii="Times New Roman" w:hAnsi="Times New Roman" w:cs="Times New Roman"/>
          <w:sz w:val="24"/>
          <w:szCs w:val="24"/>
        </w:rPr>
        <w:t>detrimental than the effect of the nonsense mutation, which</w:t>
      </w:r>
      <w:r w:rsidRPr="00810D60">
        <w:rPr>
          <w:rFonts w:ascii="Times New Roman" w:hAnsi="Times New Roman" w:cs="Times New Roman"/>
          <w:sz w:val="24"/>
          <w:szCs w:val="24"/>
        </w:rPr>
        <w:t xml:space="preserve"> </w:t>
      </w:r>
      <w:r w:rsidRPr="00810D60">
        <w:rPr>
          <w:rFonts w:ascii="Times New Roman" w:hAnsi="Times New Roman" w:cs="Times New Roman"/>
          <w:sz w:val="24"/>
          <w:szCs w:val="24"/>
        </w:rPr>
        <w:t>would halt translation prematurely.</w:t>
      </w:r>
    </w:p>
    <w:sectPr w:rsidR="0089686C" w:rsidRPr="00810D6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94EFD"/>
    <w:multiLevelType w:val="hybridMultilevel"/>
    <w:tmpl w:val="0066C1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526DB"/>
    <w:multiLevelType w:val="hybridMultilevel"/>
    <w:tmpl w:val="ACEA23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05"/>
    <w:rsid w:val="00147516"/>
    <w:rsid w:val="003A2EFF"/>
    <w:rsid w:val="003D49D0"/>
    <w:rsid w:val="00582979"/>
    <w:rsid w:val="00810D60"/>
    <w:rsid w:val="0089686C"/>
    <w:rsid w:val="00912B77"/>
    <w:rsid w:val="00A83BBA"/>
    <w:rsid w:val="00A86659"/>
    <w:rsid w:val="00B91D83"/>
    <w:rsid w:val="00D91BF8"/>
    <w:rsid w:val="00DB0105"/>
    <w:rsid w:val="00EA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B0D81"/>
  <w15:chartTrackingRefBased/>
  <w15:docId w15:val="{6763DB63-379C-4E26-87A7-51099E5C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979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sukanya hembrom</dc:creator>
  <cp:keywords/>
  <dc:description/>
  <cp:lastModifiedBy>sukanya hembrom</cp:lastModifiedBy>
  <cp:revision>5</cp:revision>
  <dcterms:created xsi:type="dcterms:W3CDTF">2020-04-14T19:04:00Z</dcterms:created>
  <dcterms:modified xsi:type="dcterms:W3CDTF">2020-04-14T21:10:00Z</dcterms:modified>
</cp:coreProperties>
</file>